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40"/>
      </w:pPr>
      <w:r>
        <w:rPr>
          <w:rFonts w:ascii="Arial" w:cs="Arial" w:eastAsia="Arial" w:hAnsi="Arial"/>
          <w:b/>
          <w:bCs/>
          <w:color w:val="0B1F4B"/>
          <w:sz w:val="44"/>
          <w:szCs w:val="44"/>
        </w:rPr>
        <w:t xml:space="preserve">Sole Trader Checklist</w:t>
      </w:r>
    </w:p>
    <w:p>
      <w:pPr>
        <w:pBdr>
          <w:bottom w:val="single" w:color="1B64F2" w:sz="12" w:space="8"/>
        </w:pBdr>
        <w:spacing w:after="200" w:before="0" w:line="276"/>
      </w:pPr>
      <w:r>
        <w:rPr>
          <w:rFonts w:ascii="Arial" w:cs="Arial" w:eastAsia="Arial" w:hAnsi="Arial"/>
          <w:b/>
          <w:bCs/>
          <w:caps/>
          <w:color w:val="5B6B80"/>
          <w:spacing w:val="30"/>
          <w:sz w:val="18"/>
          <w:szCs w:val="18"/>
        </w:rPr>
        <w:t xml:space="preserve">Business (sole trader) section of your tax return</w:t>
      </w:r>
    </w:p>
    <w:p>
      <w:pPr>
        <w:spacing w:after="160" w:before="0" w:line="276"/>
      </w:pPr>
      <w:r>
        <w:rPr>
          <w:rFonts w:ascii="Arial" w:cs="Arial" w:eastAsia="Arial" w:hAnsi="Arial"/>
          <w:i/>
          <w:iCs/>
          <w:color w:val="5B6B80"/>
          <w:sz w:val="19"/>
          <w:szCs w:val="19"/>
        </w:rPr>
        <w:t xml:space="preserve">Bring your figures for the financial year (1 July to 30 June). For income, count only what you were actually paid: there is no need to include outstanding invoices.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00"/>
        <w:gridCol w:w="6438"/>
      </w:tblGrid>
      <w:t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B1F4B"/>
                <w:sz w:val="20"/>
                <w:szCs w:val="20"/>
              </w:rPr>
              <w:t xml:space="preserve">Name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single" w:color="5B6B80" w:sz="6"/>
              <w:right w:val="none" w:color="FFFFFF" w:sz="0"/>
            </w:tcBorders>
            <w:shd w:fill="D9E9FF" w:color="auto" w:val="clear"/>
            <w:tcMar>
              <w:top w:type="dxa" w:w="80"/>
              <w:left w:type="dxa" w:w="100"/>
              <w:bottom w:type="dxa" w:w="8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2A44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00"/>
        <w:gridCol w:w="6438"/>
      </w:tblGrid>
      <w:t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B1F4B"/>
                <w:sz w:val="20"/>
                <w:szCs w:val="20"/>
              </w:rPr>
              <w:t xml:space="preserve">Business name / ABN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single" w:color="5B6B80" w:sz="6"/>
              <w:right w:val="none" w:color="FFFFFF" w:sz="0"/>
            </w:tcBorders>
            <w:shd w:fill="D9E9FF" w:color="auto" w:val="clear"/>
            <w:tcMar>
              <w:top w:type="dxa" w:w="80"/>
              <w:left w:type="dxa" w:w="100"/>
              <w:bottom w:type="dxa" w:w="8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2A44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00"/>
        <w:gridCol w:w="6438"/>
      </w:tblGrid>
      <w:t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B1F4B"/>
                <w:sz w:val="20"/>
                <w:szCs w:val="20"/>
              </w:rPr>
              <w:t xml:space="preserve">Year ended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single" w:color="5B6B80" w:sz="6"/>
              <w:right w:val="none" w:color="FFFFFF" w:sz="0"/>
            </w:tcBorders>
            <w:shd w:fill="D9E9FF" w:color="auto" w:val="clear"/>
            <w:tcMar>
              <w:top w:type="dxa" w:w="80"/>
              <w:left w:type="dxa" w:w="100"/>
              <w:bottom w:type="dxa" w:w="8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2A44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pBdr>
          <w:bottom w:val="single" w:color="E5EAF2" w:sz="6" w:space="4"/>
        </w:pBdr>
        <w:spacing w:after="100" w:before="240" w:line="276"/>
      </w:pPr>
      <w:r>
        <w:rPr>
          <w:rFonts w:ascii="Arial" w:cs="Arial" w:eastAsia="Arial" w:hAnsi="Arial"/>
          <w:b/>
          <w:bCs/>
          <w:caps/>
          <w:color w:val="0B1F4B"/>
          <w:spacing w:val="20"/>
          <w:sz w:val="20"/>
          <w:szCs w:val="20"/>
        </w:rPr>
        <w:t xml:space="preserve">Income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0"/>
        <w:gridCol w:w="9158"/>
      </w:tblGrid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20" w:line="260"/>
              <w:ind w:left="0"/>
            </w:pPr>
            <w:r>
              <w:rPr>
                <w:rFonts w:ascii="Arial" w:cs="Arial" w:eastAsia="Arial" w:hAnsi="Arial"/>
                <w:b/>
                <w:bCs/>
                <w:color w:val="1C2A44"/>
                <w:sz w:val="20"/>
                <w:szCs w:val="20"/>
              </w:rPr>
              <w:t xml:space="preserve">Total income received for the year</w:t>
            </w:r>
          </w:p>
          <w:p>
            <w:pPr>
              <w:spacing w:after="0" w:line="240"/>
              <w:ind w:left="0"/>
            </w:pPr>
            <w:r>
              <w:rPr>
                <w:rFonts w:ascii="Arial" w:cs="Arial" w:eastAsia="Arial" w:hAnsi="Arial"/>
                <w:i/>
                <w:iCs/>
                <w:color w:val="5B6B80"/>
                <w:sz w:val="17"/>
                <w:szCs w:val="17"/>
              </w:rPr>
              <w:t xml:space="preserve">Only what you were physically paid; outstanding invoices are not included.</w:t>
            </w:r>
          </w:p>
        </w:tc>
      </w:tr>
    </w:tbl>
    <w:p>
      <w:pPr>
        <w:keepNext/>
        <w:pBdr>
          <w:bottom w:val="single" w:color="E5EAF2" w:sz="6" w:space="4"/>
        </w:pBdr>
        <w:spacing w:after="100" w:before="240" w:line="276"/>
      </w:pPr>
      <w:r>
        <w:rPr>
          <w:rFonts w:ascii="Arial" w:cs="Arial" w:eastAsia="Arial" w:hAnsi="Arial"/>
          <w:b/>
          <w:bCs/>
          <w:caps/>
          <w:color w:val="0B1F4B"/>
          <w:spacing w:val="20"/>
          <w:sz w:val="20"/>
          <w:szCs w:val="20"/>
        </w:rPr>
        <w:t xml:space="preserve">Business expenses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0"/>
        <w:gridCol w:w="9158"/>
      </w:tblGrid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Materials and supplies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Tools and equipment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Advertising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Insurance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2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Office equipment</w:t>
            </w:r>
          </w:p>
          <w:p>
            <w:pPr>
              <w:spacing w:after="0" w:line="240"/>
              <w:ind w:left="0"/>
            </w:pPr>
            <w:r>
              <w:rPr>
                <w:rFonts w:ascii="Arial" w:cs="Arial" w:eastAsia="Arial" w:hAnsi="Arial"/>
                <w:i/>
                <w:iCs/>
                <w:color w:val="5B6B80"/>
                <w:sz w:val="17"/>
                <w:szCs w:val="17"/>
              </w:rPr>
              <w:t xml:space="preserve">Mouse, keyboard, monitor, headphones, headset, desk, chair, cables, adaptors, chargers, printers, etc.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2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Technological equipment</w:t>
            </w:r>
          </w:p>
          <w:p>
            <w:pPr>
              <w:spacing w:after="0" w:line="240"/>
              <w:ind w:left="0"/>
            </w:pPr>
            <w:r>
              <w:rPr>
                <w:rFonts w:ascii="Arial" w:cs="Arial" w:eastAsia="Arial" w:hAnsi="Arial"/>
                <w:i/>
                <w:iCs/>
                <w:color w:val="5B6B80"/>
                <w:sz w:val="17"/>
                <w:szCs w:val="17"/>
              </w:rPr>
              <w:t xml:space="preserve">Laptop, tablet, computer, phone, etc.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Cleaning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Rent paid for business premises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Any travel for business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20" w:line="260"/>
              <w:ind w:left="36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19"/>
                <w:szCs w:val="19"/>
              </w:rPr>
              <w:t xml:space="preserve">Either: total kilometres travelled for business</w:t>
            </w:r>
          </w:p>
          <w:p>
            <w:pPr>
              <w:spacing w:after="0" w:line="240"/>
              <w:ind w:left="360"/>
            </w:pPr>
            <w:r>
              <w:rPr>
                <w:rFonts w:ascii="Arial" w:cs="Arial" w:eastAsia="Arial" w:hAnsi="Arial"/>
                <w:i/>
                <w:iCs/>
                <w:color w:val="5B6B80"/>
                <w:sz w:val="17"/>
                <w:szCs w:val="17"/>
              </w:rPr>
              <w:t xml:space="preserve">Seeing clients, picking up supplies, professional development, etc.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20" w:line="260"/>
              <w:ind w:left="36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19"/>
                <w:szCs w:val="19"/>
              </w:rPr>
              <w:t xml:space="preserve">Or: your 12-week logbook showing odometer readings</w:t>
            </w:r>
          </w:p>
          <w:p>
            <w:pPr>
              <w:spacing w:after="0" w:line="240"/>
              <w:ind w:left="360"/>
            </w:pPr>
            <w:r>
              <w:rPr>
                <w:rFonts w:ascii="Arial" w:cs="Arial" w:eastAsia="Arial" w:hAnsi="Arial"/>
                <w:i/>
                <w:iCs/>
                <w:color w:val="5B6B80"/>
                <w:sz w:val="17"/>
                <w:szCs w:val="17"/>
              </w:rPr>
              <w:t xml:space="preserve">To claim a portion of fuel, registration, insurance, services / repairs, cleaning, depreciation and interest charges.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Tolls or parking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Uniforms / PPE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Sun protection: sunglasses, sunscreen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Professional development / training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Blue / Yellow / White card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First aid training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Police check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Licences and registrations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Professional memberships and associations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Mobile phone per month, and the percentage used for business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Internet per month</w:t>
            </w:r>
          </w:p>
        </w:tc>
      </w:tr>
    </w:tbl>
    <w:p>
      <w:pPr>
        <w:keepNext/>
        <w:pBdr>
          <w:bottom w:val="single" w:color="E5EAF2" w:sz="6" w:space="4"/>
        </w:pBdr>
        <w:spacing w:after="100" w:before="240" w:line="276"/>
      </w:pPr>
      <w:r>
        <w:rPr>
          <w:rFonts w:ascii="Arial" w:cs="Arial" w:eastAsia="Arial" w:hAnsi="Arial"/>
          <w:b/>
          <w:bCs/>
          <w:caps/>
          <w:color w:val="0B1F4B"/>
          <w:spacing w:val="20"/>
          <w:sz w:val="20"/>
          <w:szCs w:val="20"/>
        </w:rPr>
        <w:t xml:space="preserve">Home office</w:t>
      </w:r>
    </w:p>
    <w:p>
      <w:pPr>
        <w:spacing w:after="160" w:before="0" w:line="276"/>
      </w:pPr>
      <w:r>
        <w:rPr>
          <w:rFonts w:ascii="Arial" w:cs="Arial" w:eastAsia="Arial" w:hAnsi="Arial"/>
          <w:i/>
          <w:iCs/>
          <w:color w:val="5B6B80"/>
          <w:sz w:val="19"/>
          <w:szCs w:val="19"/>
        </w:rPr>
        <w:t xml:space="preserve">If you run the business from home, or partly from home: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0"/>
        <w:gridCol w:w="9158"/>
      </w:tblGrid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Rent per week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Electricity and gas per month or quarter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Water per quarter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Interest charges on your mortgage (if you own the home)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Council rates per quarter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Water rates per quarter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Insurance per month or annually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300" w:right="1134" w:bottom="1100" w:left="1134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5EAF2" w:sz="6" w:space="6"/>
      </w:pBdr>
      <w:spacing w:after="40" w:before="0" w:line="276"/>
      <w:jc w:val="center"/>
    </w:pPr>
    <w:r>
      <w:rPr>
        <w:rFonts w:ascii="Arial" w:cs="Arial" w:eastAsia="Arial" w:hAnsi="Arial"/>
        <w:color w:val="5B6B80"/>
        <w:sz w:val="14"/>
        <w:szCs w:val="14"/>
      </w:rPr>
      <w:t xml:space="preserve">Tax Doctorz Pty Ltd · Registered Tax Agent 26343636 · Chartered Accountants ANZ · info@taxdoctorz.com.au · 0478 905 605 · taxdoctorz.com.au</w:t>
    </w:r>
  </w:p>
  <w:p>
    <w:pPr>
      <w:spacing w:after="0"/>
      <w:jc w:val="center"/>
    </w:pPr>
    <w:r>
      <w:rPr>
        <w:rFonts w:ascii="Arial" w:cs="Arial" w:eastAsia="Arial" w:hAnsi="Arial"/>
        <w:color w:val="5B6B80"/>
        <w:sz w:val="14"/>
        <w:szCs w:val="14"/>
      </w:rPr>
      <w:t xml:space="preserve">Page </w:t>
    </w:r>
    <w:r>
      <w:rPr>
        <w:rFonts w:ascii="Arial" w:cs="Arial" w:eastAsia="Arial" w:hAnsi="Arial"/>
        <w:color w:val="5B6B80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B6B80"/>
        <w:sz w:val="14"/>
        <w:szCs w:val="14"/>
      </w:rPr>
      <w:t xml:space="preserve"> of </w:t>
    </w:r>
    <w:r>
      <w:rPr>
        <w:rFonts w:ascii="Arial" w:cs="Arial" w:eastAsia="Arial" w:hAnsi="Arial"/>
        <w:color w:val="5B6B80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E5EAF2" w:sz="6"/>
        <w:right w:val="none" w:color="FFFFFF" w:sz="0"/>
        <w:insideH w:val="none" w:color="FFFFFF" w:sz="0"/>
        <w:insideV w:val="none" w:color="FFFFFF" w:sz="0"/>
      </w:tblBorders>
    </w:tblPr>
    <w:tblGrid>
      <w:gridCol w:w="4819"/>
      <w:gridCol w:w="4819"/>
    </w:tblGrid>
    <w:tr>
      <w:tc>
        <w:tcPr>
          <w:tcW w:type="dxa" w:w="481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bottom w:type="dxa" w:w="100"/>
          </w:tcMar>
        </w:tcPr>
        <w:p>
          <w:pPr>
            <w:spacing w:after="0"/>
          </w:pPr>
          <w:r>
            <w:drawing>
              <wp:inline distT="0" distB="0" distL="0" distR="0">
                <wp:extent cx="1428750" cy="219075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219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bottom w:type="dxa" w:w="100"/>
          </w:tcMar>
          <w:vAlign w:val="center"/>
        </w:tcPr>
        <w:p>
          <w:pPr>
            <w:spacing w:after="0" w:before="0" w:line="276"/>
            <w:jc w:val="right"/>
          </w:pPr>
          <w:r>
            <w:rPr>
              <w:rFonts w:ascii="Arial" w:cs="Arial" w:eastAsia="Arial" w:hAnsi="Arial"/>
              <w:b/>
              <w:bCs/>
              <w:caps/>
              <w:color w:val="5B6B80"/>
              <w:spacing w:val="24"/>
              <w:sz w:val="14"/>
              <w:szCs w:val="14"/>
            </w:rPr>
            <w:t xml:space="preserve">Chartered Accountants · Tax &amp; Business Advisory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C2A44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be399ee2213fd7876d32e977ba5d3832791b33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2026-09-21T04:32:37.243Z</dcterms:created>
  <dcterms:modified xsi:type="dcterms:W3CDTF">2026-09-21T04:32:37.243Z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